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6" w:rsidRPr="00617117" w:rsidRDefault="00530FE6" w:rsidP="00530FE6">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ТИПОВОЙ ПЛАН</w:t>
      </w:r>
    </w:p>
    <w:p w:rsidR="00530FE6" w:rsidRPr="00617117" w:rsidRDefault="00530FE6" w:rsidP="00530FE6">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мероприятий по защите персональных данных[1]</w:t>
      </w:r>
    </w:p>
    <w:p w:rsidR="00530FE6" w:rsidRPr="00617117" w:rsidRDefault="00530FE6" w:rsidP="00530FE6">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в _______________________________________________________________________</w:t>
      </w:r>
    </w:p>
    <w:p w:rsidR="00530FE6" w:rsidRPr="00617117" w:rsidRDefault="00530FE6" w:rsidP="00530FE6">
      <w:pPr>
        <w:spacing w:after="0" w:line="240" w:lineRule="auto"/>
        <w:jc w:val="right"/>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(наименование организации)</w:t>
      </w:r>
    </w:p>
    <w:tbl>
      <w:tblPr>
        <w:tblW w:w="10230" w:type="dxa"/>
        <w:tblInd w:w="-856"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612"/>
        <w:gridCol w:w="2127"/>
        <w:gridCol w:w="1909"/>
        <w:gridCol w:w="1662"/>
        <w:gridCol w:w="3920"/>
      </w:tblGrid>
      <w:tr w:rsidR="00530FE6" w:rsidRPr="00617117" w:rsidTr="00C17481">
        <w:tc>
          <w:tcPr>
            <w:tcW w:w="612"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п\</w:t>
            </w:r>
            <w:proofErr w:type="gramStart"/>
            <w:r w:rsidRPr="00617117">
              <w:rPr>
                <w:rFonts w:ascii="Times New Roman" w:eastAsia="Times New Roman" w:hAnsi="Times New Roman" w:cs="Times New Roman"/>
                <w:sz w:val="24"/>
                <w:szCs w:val="24"/>
                <w:bdr w:val="none" w:sz="0" w:space="0" w:color="auto" w:frame="1"/>
                <w:lang w:eastAsia="ru-RU"/>
              </w:rPr>
              <w:t>п</w:t>
            </w:r>
            <w:proofErr w:type="gramEnd"/>
          </w:p>
        </w:tc>
        <w:tc>
          <w:tcPr>
            <w:tcW w:w="212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Наименование мероприятия</w:t>
            </w:r>
          </w:p>
        </w:tc>
        <w:tc>
          <w:tcPr>
            <w:tcW w:w="190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Срок выполнения</w:t>
            </w:r>
          </w:p>
        </w:tc>
        <w:tc>
          <w:tcPr>
            <w:tcW w:w="166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proofErr w:type="gramStart"/>
            <w:r w:rsidRPr="00617117">
              <w:rPr>
                <w:rFonts w:ascii="Times New Roman" w:eastAsia="Times New Roman" w:hAnsi="Times New Roman" w:cs="Times New Roman"/>
                <w:sz w:val="24"/>
                <w:szCs w:val="24"/>
                <w:bdr w:val="none" w:sz="0" w:space="0" w:color="auto" w:frame="1"/>
                <w:lang w:eastAsia="ru-RU"/>
              </w:rPr>
              <w:t>Ответственный</w:t>
            </w:r>
            <w:proofErr w:type="gramEnd"/>
            <w:r w:rsidRPr="00617117">
              <w:rPr>
                <w:rFonts w:ascii="Times New Roman" w:eastAsia="Times New Roman" w:hAnsi="Times New Roman" w:cs="Times New Roman"/>
                <w:sz w:val="24"/>
                <w:szCs w:val="24"/>
                <w:bdr w:val="none" w:sz="0" w:space="0" w:color="auto" w:frame="1"/>
                <w:lang w:eastAsia="ru-RU"/>
              </w:rPr>
              <w:t xml:space="preserve"> за выполнение</w:t>
            </w:r>
          </w:p>
        </w:tc>
        <w:tc>
          <w:tcPr>
            <w:tcW w:w="392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Примечание</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1.</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Оформление правового основания обработки персональных данных</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вводе информационной системы персональных данных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в эксплуатацию</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При создании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необходимо оформить приказ о вводе ее в эксплуатацию. Приказ оформляется руководителем организации.</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2.</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Направление в уполномоченный орган (</w:t>
            </w:r>
            <w:proofErr w:type="spellStart"/>
            <w:r w:rsidRPr="00617117">
              <w:rPr>
                <w:rFonts w:ascii="Times New Roman" w:eastAsia="Times New Roman" w:hAnsi="Times New Roman" w:cs="Times New Roman"/>
                <w:sz w:val="24"/>
                <w:szCs w:val="24"/>
                <w:bdr w:val="none" w:sz="0" w:space="0" w:color="auto" w:frame="1"/>
                <w:lang w:eastAsia="ru-RU"/>
              </w:rPr>
              <w:t>Роскомнадзор</w:t>
            </w:r>
            <w:proofErr w:type="spellEnd"/>
            <w:r w:rsidRPr="00617117">
              <w:rPr>
                <w:rFonts w:ascii="Times New Roman" w:eastAsia="Times New Roman" w:hAnsi="Times New Roman" w:cs="Times New Roman"/>
                <w:sz w:val="24"/>
                <w:szCs w:val="24"/>
                <w:bdr w:val="none" w:sz="0" w:space="0" w:color="auto" w:frame="1"/>
                <w:lang w:eastAsia="ru-RU"/>
              </w:rPr>
              <w:t>) уведомления о своем намерении осуществлять обработку персональных данных с использованием средств автоматизации</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Уведомление направляется при </w:t>
            </w:r>
            <w:proofErr w:type="spellStart"/>
            <w:r w:rsidRPr="00617117">
              <w:rPr>
                <w:rFonts w:ascii="Times New Roman" w:eastAsia="Times New Roman" w:hAnsi="Times New Roman" w:cs="Times New Roman"/>
                <w:sz w:val="24"/>
                <w:szCs w:val="24"/>
                <w:bdr w:val="none" w:sz="0" w:space="0" w:color="auto" w:frame="1"/>
                <w:lang w:eastAsia="ru-RU"/>
              </w:rPr>
              <w:t>ввводе</w:t>
            </w:r>
            <w:proofErr w:type="spellEnd"/>
            <w:r w:rsidRPr="00617117">
              <w:rPr>
                <w:rFonts w:ascii="Times New Roman" w:eastAsia="Times New Roman" w:hAnsi="Times New Roman" w:cs="Times New Roman"/>
                <w:sz w:val="24"/>
                <w:szCs w:val="24"/>
                <w:bdr w:val="none" w:sz="0" w:space="0" w:color="auto" w:frame="1"/>
                <w:lang w:eastAsia="ru-RU"/>
              </w:rPr>
              <w:t xml:space="preserve"> в эксплуатацию новых информационных систем персональных данных, либо при внесении изменений в </w:t>
            </w:r>
            <w:proofErr w:type="gramStart"/>
            <w:r w:rsidRPr="00617117">
              <w:rPr>
                <w:rFonts w:ascii="Times New Roman" w:eastAsia="Times New Roman" w:hAnsi="Times New Roman" w:cs="Times New Roman"/>
                <w:sz w:val="24"/>
                <w:szCs w:val="24"/>
                <w:bdr w:val="none" w:sz="0" w:space="0" w:color="auto" w:frame="1"/>
                <w:lang w:eastAsia="ru-RU"/>
              </w:rPr>
              <w:t>существующие</w:t>
            </w:r>
            <w:proofErr w:type="gramEnd"/>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3.</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Документальное регламентирование работы с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Разработка положения по обработке и защите персональных данных, регламента специалиста ответственного за безопасность персональных данных, либо внесение изменений </w:t>
            </w:r>
            <w:proofErr w:type="gramStart"/>
            <w:r w:rsidRPr="00617117">
              <w:rPr>
                <w:rFonts w:ascii="Times New Roman" w:eastAsia="Times New Roman" w:hAnsi="Times New Roman" w:cs="Times New Roman"/>
                <w:sz w:val="24"/>
                <w:szCs w:val="24"/>
                <w:bdr w:val="none" w:sz="0" w:space="0" w:color="auto" w:frame="1"/>
                <w:lang w:eastAsia="ru-RU"/>
              </w:rPr>
              <w:t>в</w:t>
            </w:r>
            <w:proofErr w:type="gramEnd"/>
            <w:r w:rsidRPr="00617117">
              <w:rPr>
                <w:rFonts w:ascii="Times New Roman" w:eastAsia="Times New Roman" w:hAnsi="Times New Roman" w:cs="Times New Roman"/>
                <w:sz w:val="24"/>
                <w:szCs w:val="24"/>
                <w:bdr w:val="none" w:sz="0" w:space="0" w:color="auto" w:frame="1"/>
                <w:lang w:eastAsia="ru-RU"/>
              </w:rPr>
              <w:t xml:space="preserve"> существующие</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4.</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Получение письменного согласия субъектов ПД (физических лиц) на обработку ПД в случаях, когда этого требует законодательство</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Постоянно</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Письменное согласие получается при передаче ПД субъектами для обработки в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либо для обработки без использования средств автоматизации. Форма согласия приведена в Положении об обработке и защите ПД.</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5.</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Пересмотр договора с субъектами ПД в части обработки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(например, в договор может быть включено согласие субъекта на обработку и передачу его ПД).</w:t>
            </w:r>
          </w:p>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Пересмотр договоров проводится при необходимости и оставляется на усмотрение организации – оператора ПД</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6.</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Установка сроков обработки ПД и процедуры их уничтожения по окончании срока </w:t>
            </w:r>
            <w:r w:rsidRPr="00617117">
              <w:rPr>
                <w:rFonts w:ascii="Times New Roman" w:eastAsia="Times New Roman" w:hAnsi="Times New Roman" w:cs="Times New Roman"/>
                <w:sz w:val="24"/>
                <w:szCs w:val="24"/>
                <w:bdr w:val="none" w:sz="0" w:space="0" w:color="auto" w:frame="1"/>
                <w:lang w:eastAsia="ru-RU"/>
              </w:rPr>
              <w:lastRenderedPageBreak/>
              <w:t>обработки</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lastRenderedPageBreak/>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Для каждой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w:t>
            </w:r>
            <w:r w:rsidRPr="00617117">
              <w:rPr>
                <w:rFonts w:ascii="Times New Roman" w:eastAsia="Times New Roman" w:hAnsi="Times New Roman" w:cs="Times New Roman"/>
                <w:sz w:val="24"/>
                <w:szCs w:val="24"/>
                <w:bdr w:val="none" w:sz="0" w:space="0" w:color="auto" w:frame="1"/>
                <w:lang w:eastAsia="ru-RU"/>
              </w:rPr>
              <w:lastRenderedPageBreak/>
              <w:t xml:space="preserve">При пересмотре сроков – необходимые изменения должны быть внесены в паспорт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lastRenderedPageBreak/>
              <w:t>7.</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Ограничение доступа работников к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При необходимости (при создании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В случае создания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а также приведения имеющихся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617117">
              <w:rPr>
                <w:rFonts w:ascii="Times New Roman" w:eastAsia="Times New Roman" w:hAnsi="Times New Roman" w:cs="Times New Roman"/>
                <w:sz w:val="24"/>
                <w:szCs w:val="24"/>
                <w:bdr w:val="none" w:sz="0" w:space="0" w:color="auto" w:frame="1"/>
                <w:lang w:eastAsia="ru-RU"/>
              </w:rPr>
              <w:t>а(</w:t>
            </w:r>
            <w:proofErr w:type="gramEnd"/>
            <w:r w:rsidRPr="00617117">
              <w:rPr>
                <w:rFonts w:ascii="Times New Roman" w:eastAsia="Times New Roman" w:hAnsi="Times New Roman" w:cs="Times New Roman"/>
                <w:sz w:val="24"/>
                <w:szCs w:val="24"/>
                <w:bdr w:val="none" w:sz="0" w:space="0" w:color="auto" w:frame="1"/>
                <w:lang w:eastAsia="ru-RU"/>
              </w:rPr>
              <w:t xml:space="preserve">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8.</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Повышение квалификации сотрудников в области защиты персональных данных</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Постоянно</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9.</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Инвентаризация информационных ресурсов с целью выявления присутствия и обработки в них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Раз в полгода</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10.</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Классификация информационных систем персональных данных (ИСПД)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Классификация проводится при создании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при выявлении в информационных системах ПД, при изменении состава, структуры самой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r w:rsidRPr="00617117">
              <w:rPr>
                <w:rFonts w:ascii="Times New Roman" w:eastAsia="Times New Roman" w:hAnsi="Times New Roman" w:cs="Times New Roman"/>
                <w:sz w:val="24"/>
                <w:szCs w:val="24"/>
                <w:bdr w:val="none" w:sz="0" w:space="0" w:color="auto" w:frame="1"/>
                <w:lang w:eastAsia="ru-RU"/>
              </w:rPr>
              <w:t xml:space="preserve"> или технических особенностей ее построения (изменилось </w:t>
            </w:r>
            <w:proofErr w:type="gramStart"/>
            <w:r w:rsidRPr="00617117">
              <w:rPr>
                <w:rFonts w:ascii="Times New Roman" w:eastAsia="Times New Roman" w:hAnsi="Times New Roman" w:cs="Times New Roman"/>
                <w:sz w:val="24"/>
                <w:szCs w:val="24"/>
                <w:bdr w:val="none" w:sz="0" w:space="0" w:color="auto" w:frame="1"/>
                <w:lang w:eastAsia="ru-RU"/>
              </w:rPr>
              <w:t>ПО</w:t>
            </w:r>
            <w:proofErr w:type="gramEnd"/>
            <w:r w:rsidRPr="00617117">
              <w:rPr>
                <w:rFonts w:ascii="Times New Roman" w:eastAsia="Times New Roman" w:hAnsi="Times New Roman" w:cs="Times New Roman"/>
                <w:sz w:val="24"/>
                <w:szCs w:val="24"/>
                <w:bdr w:val="none" w:sz="0" w:space="0" w:color="auto" w:frame="1"/>
                <w:lang w:eastAsia="ru-RU"/>
              </w:rPr>
              <w:t xml:space="preserve">, </w:t>
            </w:r>
            <w:proofErr w:type="gramStart"/>
            <w:r w:rsidRPr="00617117">
              <w:rPr>
                <w:rFonts w:ascii="Times New Roman" w:eastAsia="Times New Roman" w:hAnsi="Times New Roman" w:cs="Times New Roman"/>
                <w:sz w:val="24"/>
                <w:szCs w:val="24"/>
                <w:bdr w:val="none" w:sz="0" w:space="0" w:color="auto" w:frame="1"/>
                <w:lang w:eastAsia="ru-RU"/>
              </w:rPr>
              <w:t>топология</w:t>
            </w:r>
            <w:proofErr w:type="gramEnd"/>
            <w:r w:rsidRPr="00617117">
              <w:rPr>
                <w:rFonts w:ascii="Times New Roman" w:eastAsia="Times New Roman" w:hAnsi="Times New Roman" w:cs="Times New Roman"/>
                <w:sz w:val="24"/>
                <w:szCs w:val="24"/>
                <w:bdr w:val="none" w:sz="0" w:space="0" w:color="auto" w:frame="1"/>
                <w:lang w:eastAsia="ru-RU"/>
              </w:rPr>
              <w:t xml:space="preserve"> и прочее)</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11.</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Выявление угроз безопасности и разработка моделей угроз и нарушителя</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 xml:space="preserve">Разрабатывается при создании системы защиты </w:t>
            </w:r>
            <w:proofErr w:type="spellStart"/>
            <w:r w:rsidRPr="00617117">
              <w:rPr>
                <w:rFonts w:ascii="Times New Roman" w:eastAsia="Times New Roman" w:hAnsi="Times New Roman" w:cs="Times New Roman"/>
                <w:sz w:val="24"/>
                <w:szCs w:val="24"/>
                <w:bdr w:val="none" w:sz="0" w:space="0" w:color="auto" w:frame="1"/>
                <w:lang w:eastAsia="ru-RU"/>
              </w:rPr>
              <w:t>ИСПДн</w:t>
            </w:r>
            <w:proofErr w:type="spellEnd"/>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12.</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Аттестация (сертификация) СЗПД или декларирование соответствия по требованиям безопасности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jc w:val="right"/>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При необходимости</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Проводится совместно с лицензиатами ФСТЭК</w:t>
            </w:r>
          </w:p>
        </w:tc>
      </w:tr>
      <w:tr w:rsidR="00530FE6" w:rsidRPr="00617117" w:rsidTr="00C17481">
        <w:tc>
          <w:tcPr>
            <w:tcW w:w="612"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13.</w:t>
            </w:r>
          </w:p>
        </w:tc>
        <w:tc>
          <w:tcPr>
            <w:tcW w:w="212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Эксплуатация ИСПД и контроль безопасности ПД</w:t>
            </w:r>
          </w:p>
        </w:tc>
        <w:tc>
          <w:tcPr>
            <w:tcW w:w="190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textAlignment w:val="baseline"/>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bdr w:val="none" w:sz="0" w:space="0" w:color="auto" w:frame="1"/>
                <w:lang w:eastAsia="ru-RU"/>
              </w:rPr>
              <w:t>Постоянно</w:t>
            </w:r>
          </w:p>
        </w:tc>
        <w:tc>
          <w:tcPr>
            <w:tcW w:w="166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c>
          <w:tcPr>
            <w:tcW w:w="392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530FE6" w:rsidRPr="00617117" w:rsidRDefault="00530FE6" w:rsidP="00C17481">
            <w:pPr>
              <w:spacing w:after="0" w:line="240" w:lineRule="auto"/>
              <w:rPr>
                <w:rFonts w:ascii="Times New Roman" w:eastAsia="Times New Roman" w:hAnsi="Times New Roman" w:cs="Times New Roman"/>
                <w:sz w:val="24"/>
                <w:szCs w:val="24"/>
                <w:lang w:eastAsia="ru-RU"/>
              </w:rPr>
            </w:pPr>
            <w:r w:rsidRPr="00617117">
              <w:rPr>
                <w:rFonts w:ascii="Times New Roman" w:eastAsia="Times New Roman" w:hAnsi="Times New Roman" w:cs="Times New Roman"/>
                <w:sz w:val="24"/>
                <w:szCs w:val="24"/>
                <w:lang w:eastAsia="ru-RU"/>
              </w:rPr>
              <w:t> </w:t>
            </w:r>
          </w:p>
        </w:tc>
      </w:tr>
    </w:tbl>
    <w:p w:rsidR="00A9512B" w:rsidRDefault="00A9512B">
      <w:bookmarkStart w:id="0" w:name="_GoBack"/>
      <w:bookmarkEnd w:id="0"/>
    </w:p>
    <w:sectPr w:rsidR="00A95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18"/>
    <w:rsid w:val="00056418"/>
    <w:rsid w:val="00530FE6"/>
    <w:rsid w:val="00A9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Company>DG Win&amp;Soft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ldk</dc:creator>
  <cp:keywords/>
  <dc:description/>
  <cp:lastModifiedBy>ldk</cp:lastModifiedBy>
  <cp:revision>2</cp:revision>
  <dcterms:created xsi:type="dcterms:W3CDTF">2016-01-04T11:03:00Z</dcterms:created>
  <dcterms:modified xsi:type="dcterms:W3CDTF">2016-01-04T11:03:00Z</dcterms:modified>
</cp:coreProperties>
</file>