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53" w:rsidRDefault="00212853" w:rsidP="00212853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Согласовано:                                                                     Утверждаю:</w:t>
      </w:r>
    </w:p>
    <w:p w:rsidR="00212853" w:rsidRDefault="00212853" w:rsidP="00212853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ПК МБДОУ №18                                       Заведующая МБДОУ №18</w:t>
      </w:r>
    </w:p>
    <w:p w:rsidR="00212853" w:rsidRDefault="00212853" w:rsidP="00212853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Токмакова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А.Л.                                                    __________Д.А.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Бирамова</w:t>
      </w:r>
      <w:proofErr w:type="spellEnd"/>
    </w:p>
    <w:p w:rsidR="00212853" w:rsidRPr="00212853" w:rsidRDefault="00212853" w:rsidP="00212853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</w:rPr>
      </w:pPr>
    </w:p>
    <w:p w:rsidR="00212853" w:rsidRPr="00212853" w:rsidRDefault="00212853" w:rsidP="002128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</w:rPr>
      </w:pPr>
    </w:p>
    <w:p w:rsidR="00212853" w:rsidRPr="00212853" w:rsidRDefault="00212853" w:rsidP="002128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</w:rPr>
      </w:pPr>
    </w:p>
    <w:p w:rsidR="00212853" w:rsidRPr="00212853" w:rsidRDefault="00212853" w:rsidP="002128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</w:rPr>
      </w:pPr>
    </w:p>
    <w:p w:rsidR="00212853" w:rsidRDefault="00212853" w:rsidP="002128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ПОЛОЖЕНИЕ</w:t>
      </w:r>
    </w:p>
    <w:p w:rsidR="00212853" w:rsidRDefault="00212853" w:rsidP="002128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об организации детского питания</w:t>
      </w:r>
    </w:p>
    <w:p w:rsidR="00212853" w:rsidRDefault="00212853" w:rsidP="002128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в муниципальном бюджетном дошкольном образовательном учреждении детском саду №18 </w:t>
      </w:r>
    </w:p>
    <w:p w:rsidR="00212853" w:rsidRPr="00212853" w:rsidRDefault="00212853" w:rsidP="002128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</w:rPr>
      </w:pPr>
    </w:p>
    <w:p w:rsidR="00212853" w:rsidRPr="00212853" w:rsidRDefault="00212853" w:rsidP="002128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</w:rPr>
      </w:pPr>
    </w:p>
    <w:p w:rsidR="00212853" w:rsidRPr="00212853" w:rsidRDefault="00212853" w:rsidP="002128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</w:rPr>
      </w:pPr>
    </w:p>
    <w:p w:rsidR="00212853" w:rsidRPr="00212853" w:rsidRDefault="00212853" w:rsidP="002128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</w:rPr>
      </w:pPr>
    </w:p>
    <w:p w:rsidR="00212853" w:rsidRPr="00212853" w:rsidRDefault="00212853" w:rsidP="002128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</w:rPr>
      </w:pPr>
    </w:p>
    <w:p w:rsidR="00212853" w:rsidRPr="00212853" w:rsidRDefault="00212853" w:rsidP="002128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</w:rPr>
      </w:pPr>
    </w:p>
    <w:p w:rsidR="00212853" w:rsidRPr="00212853" w:rsidRDefault="00212853" w:rsidP="002128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</w:rPr>
      </w:pPr>
    </w:p>
    <w:p w:rsidR="00212853" w:rsidRPr="00212853" w:rsidRDefault="00212853" w:rsidP="002128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</w:rPr>
      </w:pPr>
    </w:p>
    <w:p w:rsidR="00212853" w:rsidRPr="00212853" w:rsidRDefault="00212853" w:rsidP="002128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</w:rPr>
      </w:pPr>
    </w:p>
    <w:p w:rsidR="00212853" w:rsidRPr="00212853" w:rsidRDefault="00212853" w:rsidP="002128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</w:rPr>
      </w:pPr>
    </w:p>
    <w:p w:rsidR="00212853" w:rsidRPr="00212853" w:rsidRDefault="00212853" w:rsidP="002128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</w:rPr>
      </w:pPr>
    </w:p>
    <w:p w:rsidR="00212853" w:rsidRPr="00212853" w:rsidRDefault="00212853" w:rsidP="002128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</w:rPr>
      </w:pPr>
    </w:p>
    <w:p w:rsidR="00212853" w:rsidRDefault="00212853" w:rsidP="002128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х. Державный</w:t>
      </w:r>
    </w:p>
    <w:p w:rsidR="00212853" w:rsidRDefault="00212853" w:rsidP="002128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12853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Общие положения</w:t>
      </w:r>
    </w:p>
    <w:p w:rsidR="00212853" w:rsidRDefault="00212853" w:rsidP="00212853">
      <w:pPr>
        <w:autoSpaceDE w:val="0"/>
        <w:autoSpaceDN w:val="0"/>
        <w:adjustRightInd w:val="0"/>
        <w:spacing w:before="60" w:after="0" w:line="240" w:lineRule="auto"/>
        <w:ind w:left="357" w:hanging="357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>Настоящее положение устанавливает порядок организации питания детей,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 в муниципальном бюджетном дошкольном образовательном учреждении детском саду  №18 МБДОУ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212853" w:rsidRDefault="00212853" w:rsidP="00212853">
      <w:pPr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 xml:space="preserve">Положение разработано в соответствии с Законом РФ </w:t>
      </w:r>
      <w:r w:rsidRPr="002128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</w:t>
      </w:r>
      <w:r w:rsidRPr="0021285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санитарно-эпидемиологических правил и нормативов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2.4.1.3049-13 </w:t>
      </w:r>
      <w:r w:rsidRPr="002128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Санитарно - эпидемиологические требования к устройству, содержанию и организации режима работы в дошкольных учреждениях</w:t>
      </w:r>
      <w:r w:rsidRPr="0021285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постановлением Главного государственного врача Российской Федерации от 20.12.2010 г. № 164, Уставом Организации.</w:t>
      </w:r>
    </w:p>
    <w:p w:rsidR="00212853" w:rsidRPr="00212853" w:rsidRDefault="00212853" w:rsidP="0021285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</w:rPr>
      </w:pP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12853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2128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Требования к организации питания детей, посещающих Организацию.</w:t>
      </w:r>
    </w:p>
    <w:p w:rsidR="00212853" w:rsidRP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357"/>
        <w:jc w:val="center"/>
        <w:rPr>
          <w:rFonts w:ascii="Calibri" w:hAnsi="Calibri" w:cs="Calibri"/>
        </w:rPr>
      </w:pP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360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>Требования к деятельности по формированию рационов и организации питания детей в Организации, производству, реализации, организации потребления продукции общественного питания для детей, определяются санитарно-эпидемиологическими правилами и нормативами, установленными санитарные, гигиенические и иные нормы и требования, несоблюдение которых создает угрозу жизни или здоровью воспитанников Организации.</w:t>
      </w:r>
    </w:p>
    <w:p w:rsidR="00212853" w:rsidRP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 xml:space="preserve">Оборудование и содержание пищеблока должны соответствовать согласно санитарным правилам и нормативам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2.4.1.3049-13 </w:t>
      </w:r>
      <w:r w:rsidRPr="002128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Санитарно - эпидемиологические требования к устройству, содержанию и организации режима работы в дошкольных учреждениях</w:t>
      </w:r>
      <w:r w:rsidRPr="00212853">
        <w:rPr>
          <w:rFonts w:ascii="Times New Roman" w:hAnsi="Times New Roman" w:cs="Times New Roman"/>
          <w:sz w:val="28"/>
          <w:szCs w:val="28"/>
        </w:rPr>
        <w:t>»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360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</w:rPr>
        <w:t>Для приготовления пищи используется электрооборудование, электрическая плита.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sz w:val="28"/>
          <w:szCs w:val="28"/>
        </w:rPr>
        <w:t>Помещение пищеблока должно быть оборудовано вытяжной вентиляцией.</w:t>
      </w:r>
    </w:p>
    <w:p w:rsidR="00212853" w:rsidRDefault="00212853" w:rsidP="00212853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3.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Организация питания на пищеблоке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3.1. При организации питания необходимо соблюдать возрастные физиологические нормы суточной потребности в основном пищевых веществах согласно санитарно-эпидемиологическими правилами и нормативами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2.4.1.3049-13.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 xml:space="preserve">При распределении общей калорийности суточного питания детей, пребывающих в учреждении, используется следующий норматив: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завтрак– 20-25%; обед–35-40%; полдник, ужин – 20-25%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360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 CYR" w:hAnsi="Times New Roman CYR" w:cs="Times New Roman CYR"/>
          <w:sz w:val="28"/>
          <w:szCs w:val="28"/>
        </w:rPr>
        <w:t xml:space="preserve">При организации питания администрация Организации руководствуется примерным десятидневным меню, разработанным на основе физиологических потребностей детей дошкольного возраста пищевых веществах и нормах питания согласно санитарно-эпидемиологическим правилам и нормативам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2.4.1.3049-13. 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360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 CYR" w:hAnsi="Times New Roman CYR" w:cs="Times New Roman CYR"/>
          <w:sz w:val="28"/>
          <w:szCs w:val="28"/>
        </w:rPr>
        <w:t>Объем пищи и выход блюд должны строго соответствовать возрасту ребенка;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 CYR" w:hAnsi="Times New Roman CYR" w:cs="Times New Roman CYR"/>
          <w:sz w:val="28"/>
          <w:szCs w:val="28"/>
        </w:rPr>
        <w:t>На основе примерного меню ежедневно, на следующий день составляется меню-требование и утверждается руководителем Организации.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r>
        <w:rPr>
          <w:rFonts w:ascii="Times New Roman CYR" w:hAnsi="Times New Roman CYR" w:cs="Times New Roman CYR"/>
          <w:sz w:val="28"/>
          <w:szCs w:val="28"/>
        </w:rPr>
        <w:t>Для детей в возрасте от 2 до 3 лет и от 3 до 7 лет меню - требование составляется отдельно. При этом учитываются: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18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среднесуточный набор продуктов для каждой возрастной группы;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18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объем блюд для этих групп;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18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нормы физиологических потребностей;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18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нормы потерь при холодной и тепловой обработки продуктов;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18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выход готовых блюд;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18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нормы взаимозаменяемости продуктов при приготовлении блюд;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18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данные о химическом составе блюд;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18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требования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Роспотребнадзора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18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сведениями о стоимости и наличии продуктов.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3.7. </w:t>
      </w:r>
      <w:r>
        <w:rPr>
          <w:rFonts w:ascii="Times New Roman CYR" w:hAnsi="Times New Roman CYR" w:cs="Times New Roman CYR"/>
          <w:sz w:val="28"/>
          <w:szCs w:val="28"/>
        </w:rPr>
        <w:t>Меню-требование является основным документом для приготовления пищи на пищеблоке.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3.8. </w:t>
      </w:r>
      <w:r>
        <w:rPr>
          <w:rFonts w:ascii="Times New Roman CYR" w:hAnsi="Times New Roman CYR" w:cs="Times New Roman CYR"/>
          <w:sz w:val="28"/>
          <w:szCs w:val="28"/>
        </w:rPr>
        <w:t>Вносить изменения в утвержденное меню-раскладку, без согласования с руководителем Организации, запрещается.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3.9. </w:t>
      </w:r>
      <w:r>
        <w:rPr>
          <w:rFonts w:ascii="Times New Roman CYR" w:hAnsi="Times New Roman CYR" w:cs="Times New Roman CYR"/>
          <w:sz w:val="28"/>
          <w:szCs w:val="28"/>
        </w:rPr>
        <w:t>При необходимости внесения изменения в меню /несвоевременный завоз продуктов, недоброкачественность продукта/ медицинской сестрой составляется объяснительная с указанием причины. В меню-раскладку вносятся изменения и заверяются подписью руководителя. Исправления в меню- раскладке не допускаются.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3.10. </w:t>
      </w:r>
      <w:r>
        <w:rPr>
          <w:rFonts w:ascii="Times New Roman CYR" w:hAnsi="Times New Roman CYR" w:cs="Times New Roman CYR"/>
          <w:sz w:val="28"/>
          <w:szCs w:val="28"/>
        </w:rPr>
        <w:t>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блюд.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3.11. </w:t>
      </w:r>
      <w:r>
        <w:rPr>
          <w:rFonts w:ascii="Times New Roman CYR" w:hAnsi="Times New Roman CYR" w:cs="Times New Roman CYR"/>
          <w:sz w:val="28"/>
          <w:szCs w:val="28"/>
        </w:rPr>
        <w:t>Медицинский работник обязан присутствовать при закладке основных продуктов в котел и проверять блюда на выходе.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3.12. </w:t>
      </w:r>
      <w:r>
        <w:rPr>
          <w:rFonts w:ascii="Times New Roman CYR" w:hAnsi="Times New Roman CYR" w:cs="Times New Roman CYR"/>
          <w:sz w:val="28"/>
          <w:szCs w:val="28"/>
        </w:rPr>
        <w:t xml:space="preserve">Объем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приготовленной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пиши должен соответствовать количеству детей и объему разовых порций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3.13. </w:t>
      </w:r>
      <w:r>
        <w:rPr>
          <w:rFonts w:ascii="Times New Roman CYR" w:hAnsi="Times New Roman CYR" w:cs="Times New Roman CYR"/>
          <w:sz w:val="28"/>
          <w:szCs w:val="28"/>
        </w:rPr>
        <w:t xml:space="preserve">Выдавать готовую пищу детям следует только с разрешения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бракеражной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комиссии в составе повара, медработника, представителя администрации, после снятия ими пробы и записи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бракеражном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3.14.</w:t>
      </w:r>
      <w:r>
        <w:rPr>
          <w:rFonts w:ascii="Times New Roman CYR" w:hAnsi="Times New Roman CYR" w:cs="Times New Roman CYR"/>
          <w:sz w:val="28"/>
          <w:szCs w:val="28"/>
        </w:rPr>
        <w:t>В целях профилактики гиповитаминозов, непосредственно перед раздачей, медицинским работником осуществляется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- витаминизация III блюда.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360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12853"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 CYR" w:hAnsi="Times New Roman CYR" w:cs="Times New Roman CYR"/>
          <w:sz w:val="28"/>
          <w:szCs w:val="28"/>
        </w:rPr>
        <w:t xml:space="preserve">Выдача пищи на группы осуществляется строго по графику.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4. Организация питания детей в группах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lastRenderedPageBreak/>
        <w:t>4.1.</w:t>
      </w:r>
      <w:r>
        <w:rPr>
          <w:rFonts w:ascii="Times New Roman CYR" w:hAnsi="Times New Roman CYR" w:cs="Times New Roman CYR"/>
          <w:sz w:val="28"/>
          <w:szCs w:val="28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создании безопасных условий при подготовке и во время приема пищи;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формировании культурно-гигиенических навыков во время приема пищи детьми.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540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 CYR" w:hAnsi="Times New Roman CYR" w:cs="Times New Roman CYR"/>
          <w:sz w:val="28"/>
          <w:szCs w:val="28"/>
        </w:rPr>
        <w:t>Получение пищи на группу осуществляется строго по графику, утвержденному руководителем Организации.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 CYR" w:hAnsi="Times New Roman CYR" w:cs="Times New Roman CYR"/>
          <w:sz w:val="28"/>
          <w:szCs w:val="28"/>
        </w:rPr>
        <w:t>Привлекать детей к получению пищи с пищеблока категорически запрещается.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 CYR" w:hAnsi="Times New Roman CYR" w:cs="Times New Roman CYR"/>
          <w:sz w:val="28"/>
          <w:szCs w:val="28"/>
        </w:rPr>
        <w:t>Перед раздачей пищи детям помощник воспитателя обязан: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промыть столы горячей водой с мылом;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тщательно вымыть руки;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надеть специальную одежду для получения и раздачи пищи;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проветрить помещение;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сервировать столы в соответствии с приемом пищи.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 CYR" w:hAnsi="Times New Roman CYR" w:cs="Times New Roman CYR"/>
          <w:sz w:val="28"/>
          <w:szCs w:val="28"/>
        </w:rPr>
        <w:t xml:space="preserve">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салфетницы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собирают дежурные, а тарелки за собой убирают дети).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4.6. </w:t>
      </w:r>
      <w:r>
        <w:rPr>
          <w:rFonts w:ascii="Times New Roman CYR" w:hAnsi="Times New Roman CYR" w:cs="Times New Roman CYR"/>
          <w:sz w:val="28"/>
          <w:szCs w:val="28"/>
        </w:rPr>
        <w:t>Во время раздачи пищи категорически запрещается нахождение детей в обеденной зоне.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 CYR" w:hAnsi="Times New Roman CYR" w:cs="Times New Roman CYR"/>
          <w:sz w:val="28"/>
          <w:szCs w:val="28"/>
        </w:rPr>
        <w:t>Подача блюд и прием пищи в обед осуществляется в следующем порядке: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 время сервировки столов на столы ставятся хлебные тарелки с хлебом;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разливают III блюдо;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салатницы, согласно меню, раскладывают салат (порционные овощи);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подается первое блюдо;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дети рассаживаются за столы и начинают прием пищи с салата (порционных овощей);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 мере употребления детьми блюда, младший воспитатель убирает со столов салатники;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дети приступают к приему первого блюда;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 окончании, помощник воспитателя убирает со столов тарелки из-под первого;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подается второе блюдо;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прием пищи заканчивается приемом третьего блюда.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 CYR" w:hAnsi="Times New Roman CYR" w:cs="Times New Roman CYR"/>
          <w:sz w:val="28"/>
          <w:szCs w:val="28"/>
        </w:rPr>
        <w:t>В группах раннего возраста детей, у которых не сформирован навык самостоятельного приема пищи, докармливают.</w:t>
      </w:r>
    </w:p>
    <w:p w:rsidR="00212853" w:rsidRDefault="00212853" w:rsidP="00212853">
      <w:pPr>
        <w:autoSpaceDE w:val="0"/>
        <w:autoSpaceDN w:val="0"/>
        <w:adjustRightInd w:val="0"/>
        <w:spacing w:before="280" w:after="28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12853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       5.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Порядок учета питания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39" w:hanging="539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 CYR" w:hAnsi="Times New Roman CYR" w:cs="Times New Roman CYR"/>
          <w:sz w:val="28"/>
          <w:szCs w:val="28"/>
        </w:rPr>
        <w:t>К началу учебного года руководитель Организации издает приказ о назначении ответственного за питание, определяются его функциональные обязанности.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39" w:hanging="539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sz w:val="28"/>
          <w:szCs w:val="28"/>
        </w:rPr>
        <w:t>Ежедневно медицинская сестра составляет меню-раскладку на следующий день. Меню составляется на основании списков присутствующих детей, которые ежедневно, с 8.00 до 10.00 утра, подают педагоги.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39" w:hanging="539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 CYR" w:hAnsi="Times New Roman CYR" w:cs="Times New Roman CYR"/>
          <w:sz w:val="28"/>
          <w:szCs w:val="28"/>
        </w:rPr>
        <w:t xml:space="preserve">На следующий день, в 8.30 воспитатели подают сведения о фактическом присутствии воспитанников в группах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ответственному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 питание, который оформляет заявку и передает ее на пищеблок.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39" w:hanging="539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 CYR" w:hAnsi="Times New Roman CYR" w:cs="Times New Roman CYR"/>
          <w:sz w:val="28"/>
          <w:szCs w:val="28"/>
        </w:rPr>
        <w:t>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39" w:hanging="539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 CYR" w:hAnsi="Times New Roman CYR" w:cs="Times New Roman CYR"/>
          <w:sz w:val="28"/>
          <w:szCs w:val="28"/>
        </w:rPr>
        <w:t xml:space="preserve">С последующим приемом пищи /обед, полдник/ дети, отсутствующие в Организации, снимаются с питания, 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продукты, оставшиеся невостребованными возвращаются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склад с оформлением накладных. 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39" w:hanging="539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sz w:val="28"/>
          <w:szCs w:val="28"/>
        </w:rPr>
        <w:t>Возврату подлежат продукты: яйцо, консервация /мясо, овощная, фруктовая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гущенное молоко, кондитерские изделия, масло сливочное, молоко сухое, масло растительное, сахар, крупы, макароны, фрукты, овощи.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39" w:hanging="539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5.7. </w:t>
      </w:r>
      <w:r>
        <w:rPr>
          <w:rFonts w:ascii="Times New Roman CYR" w:hAnsi="Times New Roman CYR" w:cs="Times New Roman CYR"/>
          <w:sz w:val="28"/>
          <w:szCs w:val="28"/>
        </w:rPr>
        <w:t>Если на завтрак пришло больше детей, чем было заявлено, то для всех детей уменьшают выход блюд, в соответствии с количеством прибывших детей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еобходимо предусматривать необходимость дополнения продуктов  мясо, овощи, фрукты, яйцо и т.д., на обед, полдник, ужин с оформлением накладных.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39" w:hanging="539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 CYR" w:hAnsi="Times New Roman CYR" w:cs="Times New Roman CYR"/>
          <w:sz w:val="28"/>
          <w:szCs w:val="28"/>
        </w:rPr>
        <w:t>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39" w:hanging="539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5.9.</w:t>
      </w:r>
      <w:r>
        <w:rPr>
          <w:rFonts w:ascii="Times New Roman CYR" w:hAnsi="Times New Roman CYR" w:cs="Times New Roman CYR"/>
          <w:sz w:val="28"/>
          <w:szCs w:val="28"/>
        </w:rPr>
        <w:t>В течение месяца в стоимости дневного рациона питания допускаются небольшие отклонения - от установленной суммы, но средняя стоимость дневного рациона за месяц выдерживается не ниже установленной.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12853">
        <w:rPr>
          <w:rFonts w:ascii="Times New Roman" w:hAnsi="Times New Roman" w:cs="Times New Roman"/>
          <w:b/>
          <w:bCs/>
          <w:sz w:val="32"/>
          <w:szCs w:val="32"/>
        </w:rPr>
        <w:t xml:space="preserve">6.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Контроль организации питания</w:t>
      </w:r>
    </w:p>
    <w:p w:rsidR="00212853" w:rsidRPr="00212853" w:rsidRDefault="00212853" w:rsidP="00212853">
      <w:pPr>
        <w:autoSpaceDE w:val="0"/>
        <w:autoSpaceDN w:val="0"/>
        <w:adjustRightInd w:val="0"/>
        <w:spacing w:after="60" w:line="240" w:lineRule="auto"/>
        <w:jc w:val="center"/>
        <w:rPr>
          <w:rFonts w:ascii="Calibri" w:hAnsi="Calibri" w:cs="Calibri"/>
        </w:rPr>
      </w:pP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правильной организацией питания детей осуществляет руководитель Организации.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 CYR" w:hAnsi="Times New Roman CYR" w:cs="Times New Roman CYR"/>
          <w:sz w:val="28"/>
          <w:szCs w:val="28"/>
        </w:rPr>
        <w:t xml:space="preserve">Основываясь на принципах единоначалия и коллегиальности управления  образовательным учреждением, в целях осуществления контроля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организации питания детей, качества доставляемых продуктов и соблюдения санитарно-гигиенических требований при приготовлении и раздаче пищи в Организации могут создаваться и действовать следующие комиссии:</w:t>
      </w:r>
    </w:p>
    <w:p w:rsidR="00212853" w:rsidRDefault="00212853" w:rsidP="00212853">
      <w:pPr>
        <w:tabs>
          <w:tab w:val="left" w:pos="5760"/>
        </w:tabs>
        <w:autoSpaceDE w:val="0"/>
        <w:autoSpaceDN w:val="0"/>
        <w:adjustRightInd w:val="0"/>
        <w:spacing w:after="6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6.2.1.</w:t>
      </w:r>
      <w:r>
        <w:rPr>
          <w:rFonts w:ascii="Times New Roman CYR" w:hAnsi="Times New Roman CYR" w:cs="Times New Roman CYR"/>
          <w:sz w:val="28"/>
          <w:szCs w:val="28"/>
        </w:rPr>
        <w:t>Комиссия  общественного контроля  организации питания.</w:t>
      </w:r>
    </w:p>
    <w:p w:rsidR="00212853" w:rsidRDefault="00212853" w:rsidP="00212853">
      <w:pPr>
        <w:tabs>
          <w:tab w:val="left" w:pos="6300"/>
        </w:tabs>
        <w:autoSpaceDE w:val="0"/>
        <w:autoSpaceDN w:val="0"/>
        <w:adjustRightInd w:val="0"/>
        <w:spacing w:after="60" w:line="240" w:lineRule="auto"/>
        <w:ind w:left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 комиссии:</w:t>
      </w:r>
    </w:p>
    <w:p w:rsidR="00212853" w:rsidRDefault="00212853" w:rsidP="00212853">
      <w:pPr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</w:p>
    <w:p w:rsidR="00212853" w:rsidRDefault="00212853" w:rsidP="00212853">
      <w:pPr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Заведующий хозяйством</w:t>
      </w:r>
    </w:p>
    <w:p w:rsidR="00212853" w:rsidRDefault="00212853" w:rsidP="00212853">
      <w:pPr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Медицинский работник </w:t>
      </w:r>
    </w:p>
    <w:p w:rsidR="00212853" w:rsidRDefault="00212853" w:rsidP="00212853">
      <w:pPr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профкома </w:t>
      </w:r>
    </w:p>
    <w:p w:rsidR="00212853" w:rsidRDefault="00212853" w:rsidP="00212853">
      <w:pPr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Представитель родительской общественности </w:t>
      </w:r>
    </w:p>
    <w:p w:rsidR="00212853" w:rsidRDefault="00212853" w:rsidP="00212853">
      <w:pPr>
        <w:tabs>
          <w:tab w:val="left" w:pos="6300"/>
        </w:tabs>
        <w:autoSpaceDE w:val="0"/>
        <w:autoSpaceDN w:val="0"/>
        <w:adjustRightInd w:val="0"/>
        <w:spacing w:after="60" w:line="240" w:lineRule="auto"/>
        <w:ind w:left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Полномочия комиссия:</w:t>
      </w:r>
    </w:p>
    <w:p w:rsidR="00212853" w:rsidRDefault="00212853" w:rsidP="00212853">
      <w:pPr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212853" w:rsidRDefault="00212853" w:rsidP="00212853">
      <w:pPr>
        <w:numPr>
          <w:ilvl w:val="0"/>
          <w:numId w:val="1"/>
        </w:numPr>
        <w:tabs>
          <w:tab w:val="left" w:pos="162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проверяет на пригодность складские и другие помещения для хранения продуктов, а также условия их хранения;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ежедневно следит за правильностью состояния меню;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контролирует организацию работы на пищеблоке;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осуществляет контроль сроков реализации продуктов питания и качества приготовления пищи;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проверяет соответствие пищи физиологическим потребностям детей в основных пищевых веществах;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следит за соблюдением правил личной гигиены работниками пищеблока;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периодически присутствует при закладке основных продуктов, проверяет выход блюд;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проверяет соответствие объемов приготовленного питания объему разовых порций и количеству детей.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6.2.2.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Бракеражная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комиссия .</w:t>
      </w:r>
      <w:proofErr w:type="gramEnd"/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 комиссии: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РуководительОрганизации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Медицинский работник 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Повара 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Полномочия комиссия:</w:t>
      </w:r>
    </w:p>
    <w:p w:rsidR="00212853" w:rsidRP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проводит органолептическую оценку готовой пищи, т.е. определяет ее цвет, запах, вкус, консистенцию, жесткость, сочность и т.д. с записью в журнале </w:t>
      </w:r>
      <w:r w:rsidRPr="002128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Бракеража готовой продукции</w:t>
      </w:r>
      <w:r w:rsidRPr="0021285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комиссия имеет право приостановить выдачу готовой пищи на группы, в случае выявления каких-либо нарушений, до принятия необходимых мер по устранению замечаний.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 CYR" w:hAnsi="Times New Roman CYR" w:cs="Times New Roman CYR"/>
          <w:sz w:val="28"/>
          <w:szCs w:val="28"/>
        </w:rPr>
        <w:t xml:space="preserve">Ответственность за организацию питания возлагается на работников ДОУ в соответствии с функциональными обязанностями: 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6.3.1.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Медицинский работник: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составление ежедневного меню на основе 10-ти дневного;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качество приготовления пищи, соответствие ее физиологическим потребностям детей в основных пищевых качествах согласно 10-ти дневного меню; 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ведение Журнала бракеража готовой продукции;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санитарное состояние пищеблока;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соблюдение правил личной гигиены работников;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закладка продуктов на кухне с отметкой в журнале;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питания в группах.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6.3.2.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Завхоз: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качество доставляемых в ДОУ продуктов с отметкой в Журнале бракеража сырых продуктов;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их правильного хранения;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соблюдение сроков реализации;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составление заявок на продукты питания                        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хозяйственное обслуживание, пополнение и своевременный ремонт технологического и холодильного оборудования, санитарно-гигиеническое состояние пищеблока.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6.3.3.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Повар: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качество приготовления пищи, соблюдение технологии   приготовления блюд;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отбор суточной пробы  готовой продукции с указанием даты  приёма пищи.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6.3.4.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Воспитатели групп: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культурно-гигиенических навыков у детей при приеме пищи;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представлений о правильном питании.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6.3.5.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Помощник воспитателя: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соблюдение санитарных правил при получении и раскладки пищи в соответствии с требованием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6.3.6.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ежурный воспитатель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закладка продуктов  на  завтрак.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60" w:hanging="360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lastRenderedPageBreak/>
        <w:t xml:space="preserve">6.4. </w:t>
      </w:r>
      <w:r>
        <w:rPr>
          <w:rFonts w:ascii="Times New Roman CYR" w:hAnsi="Times New Roman CYR" w:cs="Times New Roman CYR"/>
          <w:sz w:val="28"/>
          <w:szCs w:val="28"/>
        </w:rPr>
        <w:t xml:space="preserve">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контролю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организацией питания  привлекаются представители органов самоуправления Организации (члены родительского комитета, представители профсоюзного комитета, попечительского совета).</w:t>
      </w:r>
    </w:p>
    <w:p w:rsidR="00212853" w:rsidRPr="00212853" w:rsidRDefault="00212853" w:rsidP="0021285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Calibri" w:hAnsi="Calibri" w:cs="Calibri"/>
        </w:rPr>
      </w:pPr>
    </w:p>
    <w:p w:rsidR="00212853" w:rsidRDefault="00212853" w:rsidP="0021285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12853">
        <w:rPr>
          <w:rFonts w:ascii="Times New Roman" w:hAnsi="Times New Roman" w:cs="Times New Roman"/>
          <w:b/>
          <w:bCs/>
          <w:sz w:val="32"/>
          <w:szCs w:val="32"/>
        </w:rPr>
        <w:t xml:space="preserve">7.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Разграничение компетенции по вопросам организации питания 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 CYR" w:hAnsi="Times New Roman CYR" w:cs="Times New Roman CYR"/>
          <w:sz w:val="28"/>
          <w:szCs w:val="28"/>
        </w:rPr>
        <w:t>Руководитель Организации создаёт условия для организации питания детей;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 CYR" w:hAnsi="Times New Roman CYR" w:cs="Times New Roman CYR"/>
          <w:sz w:val="28"/>
          <w:szCs w:val="28"/>
        </w:rPr>
        <w:t>Несёт персональную ответственность за организацию питания детей в учреждении;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 CYR" w:hAnsi="Times New Roman CYR" w:cs="Times New Roman CYR"/>
          <w:sz w:val="28"/>
          <w:szCs w:val="28"/>
        </w:rPr>
        <w:t>Представляет Учредителю необходимые документы по использованию денежных средств;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 CYR" w:hAnsi="Times New Roman CYR" w:cs="Times New Roman CYR"/>
          <w:sz w:val="28"/>
          <w:szCs w:val="28"/>
        </w:rPr>
        <w:t>Распределение обязанностей по организации питания между руководителем Организацией, медицинским работником, работниками пищеблока отражаются в должностной инструкции.</w:t>
      </w:r>
    </w:p>
    <w:p w:rsidR="00212853" w:rsidRDefault="00212853" w:rsidP="0021285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12853">
        <w:rPr>
          <w:rFonts w:ascii="Times New Roman" w:hAnsi="Times New Roman" w:cs="Times New Roman"/>
          <w:b/>
          <w:bCs/>
          <w:sz w:val="32"/>
          <w:szCs w:val="32"/>
        </w:rPr>
        <w:t xml:space="preserve">8.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Финансирование расходов на питание детей в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Организаци</w:t>
      </w:r>
      <w:proofErr w:type="spellEnd"/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39" w:hanging="539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 CYR" w:hAnsi="Times New Roman CYR" w:cs="Times New Roman CYR"/>
          <w:sz w:val="28"/>
          <w:szCs w:val="28"/>
        </w:rPr>
        <w:t>Финансовое обеспечение питания отнесено к компетенции руководителя Организации, главного бухгалтера.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39" w:hanging="539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 CYR" w:hAnsi="Times New Roman CYR" w:cs="Times New Roman CYR"/>
          <w:sz w:val="28"/>
          <w:szCs w:val="28"/>
        </w:rPr>
        <w:t>Расходы по обеспечению питания воспитанников включаются в оплату родителям, размер которой устанавливается на основании решения муниципального образования Успенский район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39" w:hanging="539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8.3.</w:t>
      </w:r>
      <w:r>
        <w:rPr>
          <w:rFonts w:ascii="Times New Roman CYR" w:hAnsi="Times New Roman CYR" w:cs="Times New Roman CYR"/>
          <w:sz w:val="28"/>
          <w:szCs w:val="28"/>
        </w:rPr>
        <w:t xml:space="preserve">Частичное возмещение расходов на питания воспитанников обеспечивается бюджетом  муниципального образования Успенский район                        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39" w:hanging="539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8.4.</w:t>
      </w:r>
      <w:r>
        <w:rPr>
          <w:rFonts w:ascii="Times New Roman CYR" w:hAnsi="Times New Roman CYR" w:cs="Times New Roman CYR"/>
          <w:sz w:val="28"/>
          <w:szCs w:val="28"/>
        </w:rPr>
        <w:t xml:space="preserve">Начисление оплаты за питание производится централизованной бухгалтерией управления  образования Успенского района на основании табелей посещаемости, которые заполняют педагоги. Число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детодней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39" w:hanging="539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 CYR" w:hAnsi="Times New Roman CYR" w:cs="Times New Roman CYR"/>
          <w:sz w:val="28"/>
          <w:szCs w:val="28"/>
        </w:rPr>
        <w:t>Расчёт финансирования расходов на питание детей в Организации осуществляется на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основании установленных норм питания и физиологических потребностей детей;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39" w:hanging="539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8.6.</w:t>
      </w:r>
      <w:r>
        <w:rPr>
          <w:rFonts w:ascii="Times New Roman CYR" w:hAnsi="Times New Roman CYR" w:cs="Times New Roman CYR"/>
          <w:sz w:val="28"/>
          <w:szCs w:val="28"/>
        </w:rPr>
        <w:t>Финансирование расходов на питание осуществляется за счёт бюджетных средств и внебюджетных средств;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39" w:hanging="539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8.7.</w:t>
      </w:r>
      <w:r>
        <w:rPr>
          <w:rFonts w:ascii="Times New Roman CYR" w:hAnsi="Times New Roman CYR" w:cs="Times New Roman CYR"/>
          <w:sz w:val="28"/>
          <w:szCs w:val="28"/>
        </w:rPr>
        <w:t>Объёмы финансирования расходов на организацию питания на очередной финансовый год устанавливаются с учётом прогноза численности детей в ДОУ.</w:t>
      </w:r>
    </w:p>
    <w:p w:rsidR="00212853" w:rsidRDefault="00212853" w:rsidP="002128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 xml:space="preserve">Делопроизводство </w:t>
      </w:r>
    </w:p>
    <w:p w:rsidR="00212853" w:rsidRDefault="00212853" w:rsidP="00212853">
      <w:pPr>
        <w:autoSpaceDE w:val="0"/>
        <w:autoSpaceDN w:val="0"/>
        <w:adjustRightInd w:val="0"/>
        <w:spacing w:before="60" w:after="0" w:line="240" w:lineRule="auto"/>
        <w:ind w:left="360"/>
        <w:rPr>
          <w:rFonts w:ascii="Calibri" w:hAnsi="Calibri" w:cs="Calibri"/>
          <w:lang w:val="en-US"/>
        </w:rPr>
      </w:pPr>
    </w:p>
    <w:p w:rsidR="00212853" w:rsidRDefault="00212853" w:rsidP="00212853">
      <w:pPr>
        <w:autoSpaceDE w:val="0"/>
        <w:autoSpaceDN w:val="0"/>
        <w:adjustRightInd w:val="0"/>
        <w:spacing w:before="60"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9.1. </w:t>
      </w:r>
      <w:r>
        <w:rPr>
          <w:rFonts w:ascii="Times New Roman CYR" w:hAnsi="Times New Roman CYR" w:cs="Times New Roman CYR"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Бракераж сырой продукции</w:t>
      </w:r>
      <w:r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212853" w:rsidRDefault="00212853" w:rsidP="00212853">
      <w:pPr>
        <w:autoSpaceDE w:val="0"/>
        <w:autoSpaceDN w:val="0"/>
        <w:adjustRightInd w:val="0"/>
        <w:spacing w:before="60"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Журнал 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Бракераж готовой продукции</w:t>
      </w:r>
      <w:r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212853" w:rsidRPr="00212853" w:rsidRDefault="00212853" w:rsidP="00212853">
      <w:pPr>
        <w:autoSpaceDE w:val="0"/>
        <w:autoSpaceDN w:val="0"/>
        <w:adjustRightInd w:val="0"/>
        <w:spacing w:before="60"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 xml:space="preserve">Журнал </w:t>
      </w:r>
      <w:r w:rsidRPr="002128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Осмотр работников пищеблока и детей на гнойничковые заболевания</w:t>
      </w:r>
      <w:r w:rsidRPr="00212853">
        <w:rPr>
          <w:rFonts w:ascii="Times New Roman" w:hAnsi="Times New Roman" w:cs="Times New Roman"/>
          <w:sz w:val="28"/>
          <w:szCs w:val="28"/>
        </w:rPr>
        <w:t>».</w:t>
      </w:r>
    </w:p>
    <w:p w:rsidR="00212853" w:rsidRDefault="00212853" w:rsidP="00212853">
      <w:pPr>
        <w:autoSpaceDE w:val="0"/>
        <w:autoSpaceDN w:val="0"/>
        <w:adjustRightInd w:val="0"/>
        <w:spacing w:before="60" w:after="0" w:line="240" w:lineRule="auto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9.4. </w:t>
      </w:r>
      <w:r>
        <w:rPr>
          <w:rFonts w:ascii="Times New Roman CYR" w:hAnsi="Times New Roman CYR" w:cs="Times New Roman CYR"/>
          <w:sz w:val="28"/>
          <w:szCs w:val="28"/>
        </w:rPr>
        <w:t>Журнал санитарного состояния пищеблока.</w:t>
      </w:r>
    </w:p>
    <w:p w:rsidR="00212853" w:rsidRDefault="00212853" w:rsidP="00212853">
      <w:pPr>
        <w:autoSpaceDE w:val="0"/>
        <w:autoSpaceDN w:val="0"/>
        <w:adjustRightInd w:val="0"/>
        <w:spacing w:before="60" w:after="0" w:line="240" w:lineRule="auto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9.5. </w:t>
      </w:r>
      <w:r>
        <w:rPr>
          <w:rFonts w:ascii="Times New Roman CYR" w:hAnsi="Times New Roman CYR" w:cs="Times New Roman CYR"/>
          <w:sz w:val="28"/>
          <w:szCs w:val="28"/>
        </w:rPr>
        <w:t>Журнал учета витаминизации блюд.</w:t>
      </w:r>
    </w:p>
    <w:p w:rsidR="00212853" w:rsidRPr="00212853" w:rsidRDefault="00212853" w:rsidP="00212853">
      <w:pPr>
        <w:autoSpaceDE w:val="0"/>
        <w:autoSpaceDN w:val="0"/>
        <w:adjustRightInd w:val="0"/>
        <w:spacing w:before="60"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9.6.</w:t>
      </w:r>
      <w:r>
        <w:rPr>
          <w:rFonts w:ascii="Times New Roman CYR" w:hAnsi="Times New Roman CYR" w:cs="Times New Roman CYR"/>
          <w:sz w:val="28"/>
          <w:szCs w:val="28"/>
        </w:rPr>
        <w:t xml:space="preserve">Журнал </w:t>
      </w:r>
      <w:r w:rsidRPr="002128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Накопительная ведомость расхода продуктов питания и расчета  калорийности</w:t>
      </w:r>
      <w:r w:rsidRPr="00212853">
        <w:rPr>
          <w:rFonts w:ascii="Times New Roman" w:hAnsi="Times New Roman" w:cs="Times New Roman"/>
          <w:sz w:val="28"/>
          <w:szCs w:val="28"/>
        </w:rPr>
        <w:t>».</w:t>
      </w:r>
    </w:p>
    <w:p w:rsidR="00212853" w:rsidRDefault="00212853" w:rsidP="002128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2853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утверждения и внесения изменений в Положение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10.1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Положение утверждается приказом руководителя Организации. 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 xml:space="preserve">10.2 </w:t>
      </w:r>
      <w:r>
        <w:rPr>
          <w:rFonts w:ascii="Times New Roman CYR" w:hAnsi="Times New Roman CYR" w:cs="Times New Roman CYR"/>
          <w:sz w:val="28"/>
          <w:szCs w:val="28"/>
        </w:rPr>
        <w:t>Изменения и дополнения в настоящее положение вносятся приказом руководителя Организации.</w:t>
      </w:r>
    </w:p>
    <w:p w:rsidR="00212853" w:rsidRDefault="00212853" w:rsidP="0021285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853"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 CYR" w:hAnsi="Times New Roman CYR" w:cs="Times New Roman CYR"/>
          <w:sz w:val="28"/>
          <w:szCs w:val="28"/>
        </w:rPr>
        <w:t>Настоящее положение действительно до утверждения нового.</w:t>
      </w:r>
    </w:p>
    <w:p w:rsidR="00212853" w:rsidRPr="00212853" w:rsidRDefault="00212853" w:rsidP="00212853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libri" w:hAnsi="Calibri" w:cs="Calibri"/>
        </w:rPr>
      </w:pPr>
    </w:p>
    <w:p w:rsidR="00212853" w:rsidRPr="00212853" w:rsidRDefault="00212853" w:rsidP="00212853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libri" w:hAnsi="Calibri" w:cs="Calibri"/>
        </w:rPr>
      </w:pPr>
    </w:p>
    <w:p w:rsidR="00000000" w:rsidRDefault="00212853"/>
    <w:sectPr w:rsidR="00000000" w:rsidSect="0042457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30CA2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12853"/>
    <w:rsid w:val="0021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2223</Words>
  <Characters>12674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2017-12-26T18:05:00Z</dcterms:created>
  <dcterms:modified xsi:type="dcterms:W3CDTF">2017-12-26T18:05:00Z</dcterms:modified>
</cp:coreProperties>
</file>